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0202E4E0"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79379E">
        <w:rPr>
          <w:rFonts w:ascii="Times New Roman" w:eastAsia="Arial Unicode MS" w:hAnsi="Times New Roman" w:cs="Times New Roman"/>
          <w:b/>
          <w:sz w:val="24"/>
          <w:szCs w:val="24"/>
          <w:lang w:eastAsia="lv-LV"/>
        </w:rPr>
        <w:t>27</w:t>
      </w:r>
      <w:r w:rsidR="00801C32">
        <w:rPr>
          <w:rFonts w:ascii="Times New Roman" w:eastAsia="Arial Unicode MS" w:hAnsi="Times New Roman" w:cs="Times New Roman"/>
          <w:b/>
          <w:sz w:val="24"/>
          <w:szCs w:val="24"/>
          <w:lang w:eastAsia="lv-LV"/>
        </w:rPr>
        <w:t>.maijā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883F95">
        <w:rPr>
          <w:rFonts w:ascii="Times New Roman" w:eastAsia="Arial Unicode MS" w:hAnsi="Times New Roman" w:cs="Times New Roman"/>
          <w:b/>
          <w:sz w:val="24"/>
          <w:szCs w:val="24"/>
          <w:lang w:eastAsia="lv-LV"/>
        </w:rPr>
        <w:t>1</w:t>
      </w:r>
      <w:r w:rsidR="005B308D">
        <w:rPr>
          <w:rFonts w:ascii="Times New Roman" w:eastAsia="Arial Unicode MS" w:hAnsi="Times New Roman" w:cs="Times New Roman"/>
          <w:b/>
          <w:sz w:val="24"/>
          <w:szCs w:val="24"/>
          <w:lang w:eastAsia="lv-LV"/>
        </w:rPr>
        <w:t>1</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79379E">
        <w:rPr>
          <w:rFonts w:ascii="Times New Roman" w:eastAsia="Arial Unicode MS" w:hAnsi="Times New Roman" w:cs="Times New Roman"/>
          <w:sz w:val="24"/>
          <w:szCs w:val="24"/>
          <w:lang w:eastAsia="lv-LV"/>
        </w:rPr>
        <w:t>3</w:t>
      </w:r>
      <w:r w:rsidR="0046415D">
        <w:rPr>
          <w:rFonts w:ascii="Times New Roman" w:eastAsia="Arial Unicode MS" w:hAnsi="Times New Roman" w:cs="Times New Roman"/>
          <w:sz w:val="24"/>
          <w:szCs w:val="24"/>
          <w:lang w:eastAsia="lv-LV"/>
        </w:rPr>
        <w:t xml:space="preserve">, </w:t>
      </w:r>
      <w:r w:rsidR="005B308D">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413260A" w14:textId="2DA71E1C" w:rsidR="005B308D" w:rsidRDefault="005B308D"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C4AE1DA" w14:textId="746BD6BF" w:rsidR="00883F95" w:rsidRDefault="00883F95"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802A6DC" w14:textId="4CA49367" w:rsidR="005B308D" w:rsidRDefault="005B308D" w:rsidP="005B308D">
      <w:pPr>
        <w:spacing w:after="0" w:line="240" w:lineRule="auto"/>
        <w:jc w:val="both"/>
        <w:rPr>
          <w:rFonts w:ascii="Times New Roman" w:hAnsi="Times New Roman" w:cs="Times New Roman"/>
          <w:b/>
          <w:color w:val="000000"/>
          <w:spacing w:val="-2"/>
          <w:sz w:val="24"/>
          <w:szCs w:val="24"/>
        </w:rPr>
      </w:pPr>
      <w:r w:rsidRPr="005B308D">
        <w:rPr>
          <w:rFonts w:ascii="Times New Roman" w:hAnsi="Times New Roman" w:cs="Times New Roman"/>
          <w:b/>
          <w:color w:val="000000"/>
          <w:spacing w:val="-2"/>
          <w:sz w:val="24"/>
          <w:szCs w:val="24"/>
        </w:rPr>
        <w:t>Par finansējumu remontdarbu izmaksām un Sociālā dienesta un Bāriņtiesas telpu aprīkojumam Blaumaņa ielā 3, Madonā</w:t>
      </w:r>
    </w:p>
    <w:p w14:paraId="60B7B0B4" w14:textId="77777777" w:rsidR="005B308D" w:rsidRPr="005B308D" w:rsidRDefault="005B308D" w:rsidP="005B308D">
      <w:pPr>
        <w:spacing w:after="0" w:line="240" w:lineRule="auto"/>
        <w:jc w:val="both"/>
        <w:rPr>
          <w:rFonts w:ascii="Times New Roman" w:hAnsi="Times New Roman" w:cs="Times New Roman"/>
          <w:i/>
          <w:sz w:val="24"/>
          <w:szCs w:val="24"/>
        </w:rPr>
      </w:pPr>
    </w:p>
    <w:p w14:paraId="28C80E9B" w14:textId="77777777" w:rsidR="005B308D" w:rsidRPr="005B308D" w:rsidRDefault="005B308D" w:rsidP="005B308D">
      <w:pPr>
        <w:spacing w:after="0" w:line="240" w:lineRule="auto"/>
        <w:ind w:firstLine="567"/>
        <w:jc w:val="both"/>
        <w:rPr>
          <w:rFonts w:ascii="Times New Roman" w:hAnsi="Times New Roman" w:cs="Times New Roman"/>
          <w:sz w:val="24"/>
          <w:szCs w:val="24"/>
        </w:rPr>
      </w:pPr>
      <w:r w:rsidRPr="005B308D">
        <w:rPr>
          <w:rFonts w:ascii="Times New Roman" w:hAnsi="Times New Roman" w:cs="Times New Roman"/>
          <w:sz w:val="24"/>
          <w:szCs w:val="24"/>
        </w:rPr>
        <w:t xml:space="preserve">Madonas novada pašvaldības Sociālais dienests 2021. gada jūnijā pārcelsies uz telpām Blaumaņa ielā 3, Madonā, kur pašreiz tiek veikts otrā un trešā stāva kosmētiskais remonts, ko veic SIA Trast Būve (2021. gada 12. aprīlī noslēgtais līgums Nr. TB-MNP-01/2021). Telpās nepieciešams iegādāties žalūzijas 28 logiem un ierīkot interneta </w:t>
      </w:r>
      <w:proofErr w:type="spellStart"/>
      <w:r w:rsidRPr="005B308D">
        <w:rPr>
          <w:rFonts w:ascii="Times New Roman" w:hAnsi="Times New Roman" w:cs="Times New Roman"/>
          <w:sz w:val="24"/>
          <w:szCs w:val="24"/>
        </w:rPr>
        <w:t>pieslēgumu</w:t>
      </w:r>
      <w:proofErr w:type="spellEnd"/>
      <w:r w:rsidRPr="005B308D">
        <w:rPr>
          <w:rFonts w:ascii="Times New Roman" w:hAnsi="Times New Roman" w:cs="Times New Roman"/>
          <w:sz w:val="24"/>
          <w:szCs w:val="24"/>
        </w:rPr>
        <w:t>. Otrā stāva telpas būs Sociālā dienesta vajadzībām, trešajā stāvā – Madonas novada bāriņtiesai.</w:t>
      </w:r>
    </w:p>
    <w:p w14:paraId="1DE50B21" w14:textId="77777777" w:rsidR="005B308D" w:rsidRPr="005B308D" w:rsidRDefault="005B308D" w:rsidP="005B308D">
      <w:pPr>
        <w:spacing w:after="0" w:line="240" w:lineRule="auto"/>
        <w:ind w:firstLine="567"/>
        <w:jc w:val="both"/>
        <w:rPr>
          <w:rFonts w:ascii="Times New Roman" w:hAnsi="Times New Roman" w:cs="Times New Roman"/>
          <w:sz w:val="24"/>
          <w:szCs w:val="24"/>
        </w:rPr>
      </w:pPr>
      <w:r w:rsidRPr="005B308D">
        <w:rPr>
          <w:rFonts w:ascii="Times New Roman" w:hAnsi="Times New Roman" w:cs="Times New Roman"/>
          <w:sz w:val="24"/>
          <w:szCs w:val="24"/>
        </w:rPr>
        <w:t xml:space="preserve">Šobrīd Sociālais dienests ir aprīkots pārsvarā ar mēbelēm no humānās palīdzības, kas saņemtas, sadarbojoties ar Sarkanā krusta Madonas komiteju. Bet daļa mēbeļu jau ir nolietojušās un pie pārvešanas, iespējams, vairs nebūs lietojamas. Sociālais dienests skrupulozi izvērtējis, ko varētu paņemt līdzi un ko tomēr būtu nepieciešams iegādāties no jauna. Gunta </w:t>
      </w:r>
      <w:proofErr w:type="spellStart"/>
      <w:r w:rsidRPr="005B308D">
        <w:rPr>
          <w:rFonts w:ascii="Times New Roman" w:hAnsi="Times New Roman" w:cs="Times New Roman"/>
          <w:sz w:val="24"/>
          <w:szCs w:val="24"/>
        </w:rPr>
        <w:t>Ķevera</w:t>
      </w:r>
      <w:proofErr w:type="spellEnd"/>
      <w:r w:rsidRPr="005B308D">
        <w:rPr>
          <w:rFonts w:ascii="Times New Roman" w:hAnsi="Times New Roman" w:cs="Times New Roman"/>
          <w:sz w:val="24"/>
          <w:szCs w:val="24"/>
        </w:rPr>
        <w:t xml:space="preserve"> ieteiktajā mājas lapā (</w:t>
      </w:r>
      <w:hyperlink r:id="rId9" w:history="1">
        <w:r w:rsidRPr="005B308D">
          <w:rPr>
            <w:rStyle w:val="Hipersaite"/>
            <w:rFonts w:ascii="Times New Roman" w:hAnsi="Times New Roman" w:cs="Times New Roman"/>
            <w:sz w:val="24"/>
            <w:szCs w:val="24"/>
          </w:rPr>
          <w:t>https://www.rkp.lv/lv/</w:t>
        </w:r>
      </w:hyperlink>
      <w:r w:rsidRPr="005B308D">
        <w:rPr>
          <w:rFonts w:ascii="Times New Roman" w:hAnsi="Times New Roman" w:cs="Times New Roman"/>
          <w:sz w:val="24"/>
          <w:szCs w:val="24"/>
        </w:rPr>
        <w:t xml:space="preserve">) iepazīstoties ar mēbeļu piedāvājumu un izvērtējot darbinieku kabinetu iekārtošanas vajadzības, kā arī aprobežojoties ar minimālismu, Sociālajam dienestam būtu nepieciešamība pēc finansiālajiem līdzekļiem EUR 2950,00 apmērā mēbeļu iegādei. </w:t>
      </w:r>
    </w:p>
    <w:p w14:paraId="76E8BB04" w14:textId="77777777" w:rsidR="005B308D" w:rsidRPr="005B308D" w:rsidRDefault="005B308D" w:rsidP="005B308D">
      <w:pPr>
        <w:spacing w:after="0" w:line="240" w:lineRule="auto"/>
        <w:ind w:firstLine="567"/>
        <w:jc w:val="both"/>
        <w:rPr>
          <w:rFonts w:ascii="Times New Roman" w:hAnsi="Times New Roman" w:cs="Times New Roman"/>
          <w:sz w:val="24"/>
          <w:szCs w:val="24"/>
        </w:rPr>
      </w:pPr>
      <w:r w:rsidRPr="005B308D">
        <w:rPr>
          <w:rFonts w:ascii="Times New Roman" w:hAnsi="Times New Roman" w:cs="Times New Roman"/>
          <w:sz w:val="24"/>
          <w:szCs w:val="24"/>
        </w:rPr>
        <w:t>Bāriņtiesa līdz šim izmantojusi pārsvarā humānās palīdzības mēbeles, tāpēc pielikumā pievienota tāme nepieciešamo mēbeļu iegādei.</w:t>
      </w:r>
    </w:p>
    <w:p w14:paraId="5626D53B" w14:textId="36842A0E" w:rsidR="00883F95" w:rsidRPr="005B308D" w:rsidRDefault="005B308D" w:rsidP="005B308D">
      <w:pPr>
        <w:spacing w:after="0" w:line="240" w:lineRule="auto"/>
        <w:ind w:right="-482" w:firstLine="567"/>
        <w:jc w:val="both"/>
        <w:rPr>
          <w:rFonts w:ascii="Times New Roman" w:hAnsi="Times New Roman" w:cs="Times New Roman"/>
          <w:color w:val="0B1417"/>
          <w:spacing w:val="3"/>
          <w:sz w:val="24"/>
          <w:szCs w:val="24"/>
        </w:rPr>
      </w:pPr>
      <w:r w:rsidRPr="005B308D">
        <w:rPr>
          <w:rFonts w:ascii="Times New Roman" w:hAnsi="Times New Roman" w:cs="Times New Roman"/>
          <w:color w:val="0B1417"/>
          <w:spacing w:val="-1"/>
          <w:sz w:val="24"/>
          <w:szCs w:val="24"/>
        </w:rPr>
        <w:t xml:space="preserve">Pamatojoties uz Publiskas personas finanšu līdzekļu </w:t>
      </w:r>
      <w:r w:rsidRPr="005B308D">
        <w:rPr>
          <w:rFonts w:ascii="Times New Roman" w:hAnsi="Times New Roman" w:cs="Times New Roman"/>
          <w:color w:val="0B1417"/>
          <w:spacing w:val="-3"/>
          <w:sz w:val="24"/>
          <w:szCs w:val="24"/>
        </w:rPr>
        <w:t xml:space="preserve">un mantas izšķērdēšanas novēršanas likuma 5. panta otrās daļas 5. punktu, trešo un sesto daļu un </w:t>
      </w:r>
      <w:r w:rsidRPr="005B308D">
        <w:rPr>
          <w:rFonts w:ascii="Times New Roman" w:hAnsi="Times New Roman" w:cs="Times New Roman"/>
          <w:color w:val="0B1417"/>
          <w:spacing w:val="3"/>
          <w:sz w:val="24"/>
          <w:szCs w:val="24"/>
        </w:rPr>
        <w:t>likuma “Par pašvaldībām" 21. panta pirmās daļas 27. punktu, ņemot vērā 12.05.2021. Sociālo un veselības jautājumu komitejas un 18.05.2021. Finanšu un attīstības komitejas atzinumu,</w:t>
      </w:r>
      <w:r>
        <w:rPr>
          <w:rFonts w:ascii="Times New Roman" w:hAnsi="Times New Roman" w:cs="Times New Roman"/>
          <w:color w:val="0B1417"/>
          <w:spacing w:val="3"/>
          <w:sz w:val="24"/>
          <w:szCs w:val="24"/>
        </w:rPr>
        <w:t xml:space="preserve"> </w:t>
      </w:r>
      <w:r w:rsidR="00883F95" w:rsidRPr="00184265">
        <w:rPr>
          <w:rFonts w:ascii="Times New Roman" w:eastAsia="Times New Roman" w:hAnsi="Times New Roman" w:cs="Times New Roman"/>
          <w:b/>
          <w:color w:val="000000"/>
          <w:sz w:val="24"/>
          <w:szCs w:val="24"/>
        </w:rPr>
        <w:t>atklāti balsojot:  PAR – 1</w:t>
      </w:r>
      <w:r w:rsidR="00883F95">
        <w:rPr>
          <w:rFonts w:ascii="Times New Roman" w:eastAsia="Times New Roman" w:hAnsi="Times New Roman" w:cs="Times New Roman"/>
          <w:b/>
          <w:color w:val="000000"/>
          <w:sz w:val="24"/>
          <w:szCs w:val="24"/>
        </w:rPr>
        <w:t>3</w:t>
      </w:r>
      <w:r w:rsidR="00883F95" w:rsidRPr="00184265">
        <w:rPr>
          <w:rFonts w:ascii="Times New Roman" w:eastAsia="Times New Roman" w:hAnsi="Times New Roman" w:cs="Times New Roman"/>
          <w:b/>
          <w:color w:val="000000"/>
          <w:sz w:val="24"/>
          <w:szCs w:val="24"/>
        </w:rPr>
        <w:t xml:space="preserve"> </w:t>
      </w:r>
      <w:r w:rsidR="00883F95" w:rsidRPr="00184265">
        <w:rPr>
          <w:rFonts w:ascii="Times New Roman" w:eastAsia="Times New Roman" w:hAnsi="Times New Roman" w:cs="Times New Roman"/>
          <w:color w:val="000000"/>
          <w:sz w:val="24"/>
          <w:szCs w:val="24"/>
        </w:rPr>
        <w:t xml:space="preserve">(Agris </w:t>
      </w:r>
      <w:proofErr w:type="spellStart"/>
      <w:r w:rsidR="00883F95" w:rsidRPr="00184265">
        <w:rPr>
          <w:rFonts w:ascii="Times New Roman" w:eastAsia="Times New Roman" w:hAnsi="Times New Roman" w:cs="Times New Roman"/>
          <w:color w:val="000000"/>
          <w:sz w:val="24"/>
          <w:szCs w:val="24"/>
        </w:rPr>
        <w:t>Lungevičs</w:t>
      </w:r>
      <w:proofErr w:type="spellEnd"/>
      <w:r w:rsidR="00883F95" w:rsidRPr="00184265">
        <w:rPr>
          <w:rFonts w:ascii="Times New Roman" w:eastAsia="Times New Roman" w:hAnsi="Times New Roman" w:cs="Times New Roman"/>
          <w:color w:val="000000"/>
          <w:sz w:val="24"/>
          <w:szCs w:val="24"/>
        </w:rPr>
        <w:t xml:space="preserve">, Aleksandrs </w:t>
      </w:r>
      <w:proofErr w:type="spellStart"/>
      <w:r w:rsidR="00883F95" w:rsidRPr="00184265">
        <w:rPr>
          <w:rFonts w:ascii="Times New Roman" w:eastAsia="Times New Roman" w:hAnsi="Times New Roman" w:cs="Times New Roman"/>
          <w:color w:val="000000"/>
          <w:sz w:val="24"/>
          <w:szCs w:val="24"/>
        </w:rPr>
        <w:t>Šrubs</w:t>
      </w:r>
      <w:proofErr w:type="spellEnd"/>
      <w:r w:rsidR="00883F95" w:rsidRPr="00184265">
        <w:rPr>
          <w:rFonts w:ascii="Times New Roman" w:eastAsia="Times New Roman" w:hAnsi="Times New Roman" w:cs="Times New Roman"/>
          <w:color w:val="000000"/>
          <w:sz w:val="24"/>
          <w:szCs w:val="24"/>
        </w:rPr>
        <w:t xml:space="preserve">, </w:t>
      </w:r>
      <w:r w:rsidR="00883F95">
        <w:rPr>
          <w:rFonts w:ascii="Times New Roman" w:eastAsia="Times New Roman" w:hAnsi="Times New Roman" w:cs="Times New Roman"/>
          <w:color w:val="000000"/>
          <w:sz w:val="24"/>
          <w:szCs w:val="24"/>
        </w:rPr>
        <w:t xml:space="preserve">Andrejs </w:t>
      </w:r>
      <w:proofErr w:type="spellStart"/>
      <w:r w:rsidR="00883F95">
        <w:rPr>
          <w:rFonts w:ascii="Times New Roman" w:eastAsia="Times New Roman" w:hAnsi="Times New Roman" w:cs="Times New Roman"/>
          <w:color w:val="000000"/>
          <w:sz w:val="24"/>
          <w:szCs w:val="24"/>
        </w:rPr>
        <w:t>Ceļapīters</w:t>
      </w:r>
      <w:proofErr w:type="spellEnd"/>
      <w:r w:rsidR="00883F95">
        <w:rPr>
          <w:rFonts w:ascii="Times New Roman" w:eastAsia="Times New Roman" w:hAnsi="Times New Roman" w:cs="Times New Roman"/>
          <w:color w:val="000000"/>
          <w:sz w:val="24"/>
          <w:szCs w:val="24"/>
        </w:rPr>
        <w:t xml:space="preserve">, </w:t>
      </w:r>
      <w:r w:rsidR="00883F95" w:rsidRPr="00184265">
        <w:rPr>
          <w:rFonts w:ascii="Times New Roman" w:eastAsia="Times New Roman" w:hAnsi="Times New Roman" w:cs="Times New Roman"/>
          <w:color w:val="000000"/>
          <w:sz w:val="24"/>
          <w:szCs w:val="24"/>
        </w:rPr>
        <w:t xml:space="preserve">Antra </w:t>
      </w:r>
      <w:proofErr w:type="spellStart"/>
      <w:r w:rsidR="00883F95" w:rsidRPr="00184265">
        <w:rPr>
          <w:rFonts w:ascii="Times New Roman" w:eastAsia="Times New Roman" w:hAnsi="Times New Roman" w:cs="Times New Roman"/>
          <w:color w:val="000000"/>
          <w:sz w:val="24"/>
          <w:szCs w:val="24"/>
        </w:rPr>
        <w:t>Gotlaufa</w:t>
      </w:r>
      <w:proofErr w:type="spellEnd"/>
      <w:r w:rsidR="00883F95" w:rsidRPr="00184265">
        <w:rPr>
          <w:rFonts w:ascii="Times New Roman" w:eastAsia="Times New Roman" w:hAnsi="Times New Roman" w:cs="Times New Roman"/>
          <w:color w:val="000000"/>
          <w:sz w:val="24"/>
          <w:szCs w:val="24"/>
        </w:rPr>
        <w:t xml:space="preserve">, Artūrs </w:t>
      </w:r>
      <w:r w:rsidR="00883F95">
        <w:rPr>
          <w:rFonts w:ascii="Times New Roman" w:eastAsia="Times New Roman" w:hAnsi="Times New Roman" w:cs="Times New Roman"/>
          <w:color w:val="000000"/>
          <w:sz w:val="24"/>
          <w:szCs w:val="24"/>
        </w:rPr>
        <w:t>Čačka</w:t>
      </w:r>
      <w:r w:rsidR="00883F95" w:rsidRPr="001842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Gatis </w:t>
      </w:r>
      <w:proofErr w:type="spellStart"/>
      <w:r>
        <w:rPr>
          <w:rFonts w:ascii="Times New Roman" w:eastAsia="Times New Roman" w:hAnsi="Times New Roman" w:cs="Times New Roman"/>
          <w:color w:val="000000"/>
          <w:sz w:val="24"/>
          <w:szCs w:val="24"/>
        </w:rPr>
        <w:t>Teilis</w:t>
      </w:r>
      <w:proofErr w:type="spellEnd"/>
      <w:r>
        <w:rPr>
          <w:rFonts w:ascii="Times New Roman" w:eastAsia="Times New Roman" w:hAnsi="Times New Roman" w:cs="Times New Roman"/>
          <w:color w:val="000000"/>
          <w:sz w:val="24"/>
          <w:szCs w:val="24"/>
        </w:rPr>
        <w:t xml:space="preserve">, </w:t>
      </w:r>
      <w:r w:rsidR="00883F95" w:rsidRPr="00184265">
        <w:rPr>
          <w:rFonts w:ascii="Times New Roman" w:eastAsia="Times New Roman" w:hAnsi="Times New Roman" w:cs="Times New Roman"/>
          <w:color w:val="000000"/>
          <w:sz w:val="24"/>
          <w:szCs w:val="24"/>
        </w:rPr>
        <w:t xml:space="preserve">Gunārs Ikaunieks, </w:t>
      </w:r>
      <w:r w:rsidR="00883F95">
        <w:rPr>
          <w:rFonts w:ascii="Times New Roman" w:eastAsia="Times New Roman" w:hAnsi="Times New Roman" w:cs="Times New Roman"/>
          <w:color w:val="000000"/>
          <w:sz w:val="24"/>
          <w:szCs w:val="24"/>
        </w:rPr>
        <w:t xml:space="preserve">Inese Strode, </w:t>
      </w:r>
      <w:r w:rsidR="00883F95" w:rsidRPr="00184265">
        <w:rPr>
          <w:rFonts w:ascii="Times New Roman" w:eastAsia="Times New Roman" w:hAnsi="Times New Roman" w:cs="Times New Roman"/>
          <w:color w:val="000000"/>
          <w:sz w:val="24"/>
          <w:szCs w:val="24"/>
        </w:rPr>
        <w:t xml:space="preserve">Ivars Miķelsons, Rihards Saulītis, Valda Kļaviņa, </w:t>
      </w:r>
      <w:r w:rsidR="00883F95">
        <w:rPr>
          <w:rFonts w:ascii="Times New Roman" w:eastAsia="Times New Roman" w:hAnsi="Times New Roman" w:cs="Times New Roman"/>
          <w:color w:val="000000"/>
          <w:sz w:val="24"/>
          <w:szCs w:val="24"/>
        </w:rPr>
        <w:t xml:space="preserve">Valentīns Rakstiņš, </w:t>
      </w:r>
      <w:r w:rsidR="00883F95" w:rsidRPr="00184265">
        <w:rPr>
          <w:rFonts w:ascii="Times New Roman" w:eastAsia="Times New Roman" w:hAnsi="Times New Roman" w:cs="Times New Roman"/>
          <w:color w:val="000000"/>
          <w:sz w:val="24"/>
          <w:szCs w:val="24"/>
        </w:rPr>
        <w:t xml:space="preserve">Zigfrīds Gora), </w:t>
      </w:r>
      <w:r w:rsidR="00883F95" w:rsidRPr="00184265">
        <w:rPr>
          <w:rFonts w:ascii="Times New Roman" w:eastAsia="Times New Roman" w:hAnsi="Times New Roman" w:cs="Times New Roman"/>
          <w:b/>
          <w:color w:val="000000"/>
          <w:sz w:val="24"/>
          <w:szCs w:val="24"/>
        </w:rPr>
        <w:t xml:space="preserve">PRET </w:t>
      </w:r>
      <w:r w:rsidR="00883F95" w:rsidRPr="00184265">
        <w:rPr>
          <w:rFonts w:ascii="Times New Roman" w:eastAsia="Times New Roman" w:hAnsi="Times New Roman" w:cs="Times New Roman"/>
          <w:b/>
          <w:bCs/>
          <w:color w:val="000000"/>
          <w:sz w:val="24"/>
          <w:szCs w:val="24"/>
        </w:rPr>
        <w:t>– NAV</w:t>
      </w:r>
      <w:r w:rsidR="00883F95" w:rsidRPr="00184265">
        <w:rPr>
          <w:rFonts w:ascii="Times New Roman" w:eastAsia="Times New Roman" w:hAnsi="Times New Roman" w:cs="Times New Roman"/>
          <w:color w:val="000000"/>
          <w:sz w:val="24"/>
          <w:szCs w:val="24"/>
        </w:rPr>
        <w:t xml:space="preserve">, </w:t>
      </w:r>
      <w:r w:rsidR="00883F95">
        <w:rPr>
          <w:rFonts w:ascii="Times New Roman" w:eastAsia="Times New Roman" w:hAnsi="Times New Roman" w:cs="Times New Roman"/>
          <w:b/>
          <w:color w:val="000000"/>
          <w:sz w:val="24"/>
          <w:szCs w:val="24"/>
        </w:rPr>
        <w:t xml:space="preserve">ATTURAS – </w:t>
      </w:r>
      <w:r>
        <w:rPr>
          <w:rFonts w:ascii="Times New Roman" w:eastAsia="Times New Roman" w:hAnsi="Times New Roman" w:cs="Times New Roman"/>
          <w:b/>
          <w:color w:val="000000"/>
          <w:sz w:val="24"/>
          <w:szCs w:val="24"/>
        </w:rPr>
        <w:t xml:space="preserve">1 </w:t>
      </w:r>
      <w:r w:rsidRPr="005B308D">
        <w:rPr>
          <w:rFonts w:ascii="Times New Roman" w:eastAsia="Times New Roman" w:hAnsi="Times New Roman" w:cs="Times New Roman"/>
          <w:bCs/>
          <w:color w:val="000000"/>
          <w:sz w:val="24"/>
          <w:szCs w:val="24"/>
        </w:rPr>
        <w:t>(Andris Dombrovskis)</w:t>
      </w:r>
      <w:r w:rsidR="00883F95">
        <w:rPr>
          <w:rFonts w:ascii="Times New Roman" w:eastAsia="Times New Roman" w:hAnsi="Times New Roman" w:cs="Times New Roman"/>
          <w:b/>
          <w:color w:val="000000"/>
          <w:sz w:val="24"/>
          <w:szCs w:val="24"/>
        </w:rPr>
        <w:t xml:space="preserve">, </w:t>
      </w:r>
      <w:r w:rsidR="00883F95" w:rsidRPr="00184265">
        <w:rPr>
          <w:rFonts w:ascii="Times New Roman" w:eastAsia="Times New Roman" w:hAnsi="Times New Roman" w:cs="Times New Roman"/>
          <w:color w:val="000000"/>
          <w:sz w:val="24"/>
          <w:szCs w:val="24"/>
        </w:rPr>
        <w:t xml:space="preserve">Madonas novada pašvaldības dome </w:t>
      </w:r>
      <w:r w:rsidR="00883F95" w:rsidRPr="00184265">
        <w:rPr>
          <w:rFonts w:ascii="Times New Roman" w:eastAsia="Times New Roman" w:hAnsi="Times New Roman" w:cs="Times New Roman"/>
          <w:b/>
          <w:color w:val="000000"/>
          <w:sz w:val="24"/>
          <w:szCs w:val="24"/>
        </w:rPr>
        <w:t>NOLEMJ:</w:t>
      </w:r>
    </w:p>
    <w:p w14:paraId="22A509C8" w14:textId="77777777" w:rsidR="00883F95" w:rsidRPr="00883F95" w:rsidRDefault="00883F95" w:rsidP="005B308D">
      <w:pPr>
        <w:spacing w:after="0" w:line="240" w:lineRule="auto"/>
        <w:ind w:firstLine="720"/>
        <w:jc w:val="both"/>
        <w:rPr>
          <w:rFonts w:ascii="Times New Roman" w:eastAsia="Calibri" w:hAnsi="Times New Roman" w:cs="Times New Roman"/>
          <w:sz w:val="24"/>
          <w:szCs w:val="24"/>
        </w:rPr>
      </w:pPr>
    </w:p>
    <w:p w14:paraId="672F4832" w14:textId="77777777" w:rsidR="005B308D" w:rsidRPr="005B308D" w:rsidRDefault="005B308D" w:rsidP="005B308D">
      <w:pPr>
        <w:spacing w:after="0" w:line="240" w:lineRule="auto"/>
        <w:ind w:firstLine="567"/>
        <w:jc w:val="both"/>
        <w:rPr>
          <w:rFonts w:ascii="Times New Roman" w:hAnsi="Times New Roman" w:cs="Times New Roman"/>
          <w:color w:val="0B1417"/>
          <w:spacing w:val="-1"/>
          <w:sz w:val="24"/>
          <w:szCs w:val="24"/>
        </w:rPr>
      </w:pPr>
      <w:r w:rsidRPr="005B308D">
        <w:rPr>
          <w:rFonts w:ascii="Times New Roman" w:hAnsi="Times New Roman" w:cs="Times New Roman"/>
          <w:color w:val="0B1417"/>
          <w:spacing w:val="-1"/>
          <w:sz w:val="24"/>
          <w:szCs w:val="24"/>
        </w:rPr>
        <w:t xml:space="preserve">Piešķirt finansējumu telpu aprīkojumam Blaumaņa ielā 3, Madonā no Madonas novada pašvaldības budžetā Sociālajam dienestam piešķirtajiem līdzekļiem EUR </w:t>
      </w:r>
      <w:r w:rsidRPr="005B308D">
        <w:rPr>
          <w:rFonts w:ascii="Times New Roman" w:eastAsia="Calibri" w:hAnsi="Times New Roman" w:cs="Times New Roman"/>
          <w:sz w:val="24"/>
          <w:szCs w:val="24"/>
        </w:rPr>
        <w:t>36002,96 apmērā (</w:t>
      </w:r>
      <w:r w:rsidRPr="005B308D">
        <w:rPr>
          <w:rFonts w:ascii="Times New Roman" w:hAnsi="Times New Roman" w:cs="Times New Roman"/>
          <w:sz w:val="24"/>
          <w:szCs w:val="24"/>
        </w:rPr>
        <w:t>t.sk. PVN EUR 6161,67)</w:t>
      </w:r>
      <w:r w:rsidRPr="005B308D">
        <w:rPr>
          <w:rFonts w:ascii="Times New Roman" w:hAnsi="Times New Roman" w:cs="Times New Roman"/>
          <w:color w:val="0B1417"/>
          <w:spacing w:val="-1"/>
          <w:sz w:val="24"/>
          <w:szCs w:val="24"/>
        </w:rPr>
        <w:t>:</w:t>
      </w:r>
    </w:p>
    <w:p w14:paraId="1BF1A266" w14:textId="77777777" w:rsidR="005B308D" w:rsidRPr="005B308D" w:rsidRDefault="005B308D" w:rsidP="005B308D">
      <w:pPr>
        <w:pStyle w:val="Sarakstarindkopa"/>
        <w:numPr>
          <w:ilvl w:val="0"/>
          <w:numId w:val="34"/>
        </w:numPr>
        <w:spacing w:after="0" w:line="360" w:lineRule="auto"/>
        <w:jc w:val="both"/>
        <w:rPr>
          <w:rFonts w:ascii="Times New Roman" w:eastAsia="Calibri" w:hAnsi="Times New Roman" w:cs="Times New Roman"/>
          <w:sz w:val="24"/>
          <w:szCs w:val="24"/>
        </w:rPr>
      </w:pPr>
      <w:r w:rsidRPr="005B308D">
        <w:rPr>
          <w:rFonts w:ascii="Times New Roman" w:eastAsia="Calibri" w:hAnsi="Times New Roman" w:cs="Times New Roman"/>
          <w:sz w:val="24"/>
          <w:szCs w:val="24"/>
        </w:rPr>
        <w:t xml:space="preserve">Remontdarbiem 2. un 3. stāvā – EUR </w:t>
      </w:r>
      <w:r w:rsidRPr="005B308D">
        <w:rPr>
          <w:rFonts w:ascii="Times New Roman" w:hAnsi="Times New Roman" w:cs="Times New Roman"/>
          <w:sz w:val="24"/>
          <w:szCs w:val="24"/>
        </w:rPr>
        <w:t>23757,14, t.sk. PVN EUR 4123,14;</w:t>
      </w:r>
    </w:p>
    <w:p w14:paraId="1FEFDCAD" w14:textId="77777777" w:rsidR="005B308D" w:rsidRPr="005B308D" w:rsidRDefault="005B308D" w:rsidP="005B308D">
      <w:pPr>
        <w:pStyle w:val="Sarakstarindkopa"/>
        <w:numPr>
          <w:ilvl w:val="0"/>
          <w:numId w:val="34"/>
        </w:numPr>
        <w:spacing w:after="0" w:line="360" w:lineRule="auto"/>
        <w:jc w:val="both"/>
        <w:rPr>
          <w:rFonts w:ascii="Times New Roman" w:eastAsia="Calibri" w:hAnsi="Times New Roman" w:cs="Times New Roman"/>
          <w:sz w:val="24"/>
          <w:szCs w:val="24"/>
        </w:rPr>
      </w:pPr>
      <w:r w:rsidRPr="005B308D">
        <w:rPr>
          <w:rFonts w:ascii="Times New Roman" w:eastAsia="Calibri" w:hAnsi="Times New Roman" w:cs="Times New Roman"/>
          <w:sz w:val="24"/>
          <w:szCs w:val="24"/>
        </w:rPr>
        <w:t xml:space="preserve">Žalūziju iegādei 28 logiem – EUR 1990,00, </w:t>
      </w:r>
      <w:r w:rsidRPr="005B308D">
        <w:rPr>
          <w:rFonts w:ascii="Times New Roman" w:hAnsi="Times New Roman" w:cs="Times New Roman"/>
          <w:sz w:val="24"/>
          <w:szCs w:val="24"/>
        </w:rPr>
        <w:t>t.sk. PVN EUR 345,37;</w:t>
      </w:r>
    </w:p>
    <w:p w14:paraId="4FF1A679" w14:textId="77777777" w:rsidR="005B308D" w:rsidRPr="005B308D" w:rsidRDefault="005B308D" w:rsidP="005B308D">
      <w:pPr>
        <w:pStyle w:val="Sarakstarindkopa"/>
        <w:numPr>
          <w:ilvl w:val="0"/>
          <w:numId w:val="34"/>
        </w:numPr>
        <w:spacing w:after="0" w:line="360" w:lineRule="auto"/>
        <w:jc w:val="both"/>
        <w:rPr>
          <w:rFonts w:ascii="Times New Roman" w:eastAsia="Calibri" w:hAnsi="Times New Roman" w:cs="Times New Roman"/>
          <w:sz w:val="24"/>
          <w:szCs w:val="24"/>
        </w:rPr>
      </w:pPr>
      <w:r w:rsidRPr="005B308D">
        <w:rPr>
          <w:rFonts w:ascii="Times New Roman" w:eastAsia="Calibri" w:hAnsi="Times New Roman" w:cs="Times New Roman"/>
          <w:sz w:val="24"/>
          <w:szCs w:val="24"/>
        </w:rPr>
        <w:lastRenderedPageBreak/>
        <w:t xml:space="preserve">Interneta </w:t>
      </w:r>
      <w:proofErr w:type="spellStart"/>
      <w:r w:rsidRPr="005B308D">
        <w:rPr>
          <w:rFonts w:ascii="Times New Roman" w:eastAsia="Calibri" w:hAnsi="Times New Roman" w:cs="Times New Roman"/>
          <w:sz w:val="24"/>
          <w:szCs w:val="24"/>
        </w:rPr>
        <w:t>pieslēguma</w:t>
      </w:r>
      <w:proofErr w:type="spellEnd"/>
      <w:r w:rsidRPr="005B308D">
        <w:rPr>
          <w:rFonts w:ascii="Times New Roman" w:eastAsia="Calibri" w:hAnsi="Times New Roman" w:cs="Times New Roman"/>
          <w:sz w:val="24"/>
          <w:szCs w:val="24"/>
        </w:rPr>
        <w:t xml:space="preserve"> ierīkošanai – EUR 2328,37, </w:t>
      </w:r>
      <w:r w:rsidRPr="005B308D">
        <w:rPr>
          <w:rFonts w:ascii="Times New Roman" w:hAnsi="Times New Roman" w:cs="Times New Roman"/>
          <w:sz w:val="24"/>
          <w:szCs w:val="24"/>
        </w:rPr>
        <w:t>t.sk. PVN EUR 317,32, darbs EUR 500,00;</w:t>
      </w:r>
    </w:p>
    <w:p w14:paraId="048C50B2" w14:textId="77777777" w:rsidR="005B308D" w:rsidRPr="005B308D" w:rsidRDefault="005B308D" w:rsidP="005B308D">
      <w:pPr>
        <w:pStyle w:val="Sarakstarindkopa"/>
        <w:numPr>
          <w:ilvl w:val="0"/>
          <w:numId w:val="34"/>
        </w:numPr>
        <w:spacing w:after="0" w:line="360" w:lineRule="auto"/>
        <w:jc w:val="both"/>
        <w:rPr>
          <w:rFonts w:ascii="Times New Roman" w:eastAsia="Calibri" w:hAnsi="Times New Roman" w:cs="Times New Roman"/>
          <w:sz w:val="24"/>
          <w:szCs w:val="24"/>
        </w:rPr>
      </w:pPr>
      <w:r w:rsidRPr="005B308D">
        <w:rPr>
          <w:rFonts w:ascii="Times New Roman" w:eastAsia="Calibri" w:hAnsi="Times New Roman" w:cs="Times New Roman"/>
          <w:sz w:val="24"/>
          <w:szCs w:val="24"/>
        </w:rPr>
        <w:t xml:space="preserve">Mēbeļu iegādei Sociālā dienesta vajadzībām – EUR 3556,90, </w:t>
      </w:r>
      <w:r w:rsidRPr="005B308D">
        <w:rPr>
          <w:rFonts w:ascii="Times New Roman" w:hAnsi="Times New Roman" w:cs="Times New Roman"/>
          <w:sz w:val="24"/>
          <w:szCs w:val="24"/>
        </w:rPr>
        <w:t>t.sk. PVN EUR 617,31;</w:t>
      </w:r>
    </w:p>
    <w:p w14:paraId="16005CE3" w14:textId="77777777" w:rsidR="005B308D" w:rsidRPr="005B308D" w:rsidRDefault="005B308D" w:rsidP="005B308D">
      <w:pPr>
        <w:pStyle w:val="Sarakstarindkopa"/>
        <w:numPr>
          <w:ilvl w:val="0"/>
          <w:numId w:val="34"/>
        </w:numPr>
        <w:spacing w:after="0" w:line="360" w:lineRule="auto"/>
        <w:jc w:val="both"/>
        <w:rPr>
          <w:rFonts w:ascii="Times New Roman" w:eastAsia="Calibri" w:hAnsi="Times New Roman" w:cs="Times New Roman"/>
          <w:sz w:val="24"/>
          <w:szCs w:val="24"/>
        </w:rPr>
      </w:pPr>
      <w:r w:rsidRPr="005B308D">
        <w:rPr>
          <w:rFonts w:ascii="Times New Roman" w:eastAsia="Calibri" w:hAnsi="Times New Roman" w:cs="Times New Roman"/>
          <w:sz w:val="24"/>
          <w:szCs w:val="24"/>
        </w:rPr>
        <w:t xml:space="preserve">Mēbeļu iegādei Bāriņtiesas vajadzībām – EUR 4370,54, </w:t>
      </w:r>
      <w:r w:rsidRPr="005B308D">
        <w:rPr>
          <w:rFonts w:ascii="Times New Roman" w:hAnsi="Times New Roman" w:cs="Times New Roman"/>
          <w:sz w:val="24"/>
          <w:szCs w:val="24"/>
        </w:rPr>
        <w:t>t.sk. PVN EUR 758,52.</w:t>
      </w:r>
    </w:p>
    <w:p w14:paraId="26F827FD" w14:textId="231A7D67" w:rsidR="005B308D" w:rsidRDefault="005B308D" w:rsidP="005B308D">
      <w:pPr>
        <w:spacing w:after="0" w:line="360" w:lineRule="auto"/>
        <w:rPr>
          <w:rFonts w:ascii="Times New Roman" w:hAnsi="Times New Roman" w:cs="Times New Roman"/>
          <w:i/>
          <w:sz w:val="24"/>
          <w:szCs w:val="24"/>
        </w:rPr>
      </w:pPr>
    </w:p>
    <w:p w14:paraId="1922DF3E" w14:textId="453098BB" w:rsidR="005B308D" w:rsidRDefault="005B308D" w:rsidP="005B308D">
      <w:pPr>
        <w:spacing w:after="60"/>
        <w:jc w:val="both"/>
        <w:rPr>
          <w:rFonts w:ascii="Times New Roman" w:hAnsi="Times New Roman" w:cs="Times New Roman"/>
          <w:i/>
          <w:sz w:val="24"/>
          <w:szCs w:val="24"/>
        </w:rPr>
      </w:pPr>
    </w:p>
    <w:p w14:paraId="74601D17" w14:textId="77777777" w:rsidR="005B308D" w:rsidRPr="005B308D" w:rsidRDefault="005B308D" w:rsidP="005B308D">
      <w:pPr>
        <w:spacing w:after="60"/>
        <w:jc w:val="both"/>
        <w:rPr>
          <w:rFonts w:ascii="Times New Roman" w:hAnsi="Times New Roman" w:cs="Times New Roman"/>
          <w:sz w:val="24"/>
          <w:szCs w:val="24"/>
        </w:rPr>
      </w:pPr>
    </w:p>
    <w:p w14:paraId="009D06CC" w14:textId="77777777" w:rsidR="005B308D" w:rsidRPr="00883F95" w:rsidRDefault="005B308D" w:rsidP="005B308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69DB0831" w14:textId="77777777" w:rsidR="005B308D" w:rsidRPr="005B308D" w:rsidRDefault="005B308D" w:rsidP="005B308D">
      <w:pPr>
        <w:spacing w:after="60"/>
        <w:ind w:firstLine="567"/>
        <w:jc w:val="both"/>
        <w:rPr>
          <w:rFonts w:ascii="Times New Roman" w:hAnsi="Times New Roman" w:cs="Times New Roman"/>
          <w:sz w:val="24"/>
          <w:szCs w:val="24"/>
        </w:rPr>
      </w:pPr>
    </w:p>
    <w:p w14:paraId="2E66F434" w14:textId="2648EF6C" w:rsidR="005B308D" w:rsidRDefault="005B308D" w:rsidP="005B308D">
      <w:pPr>
        <w:jc w:val="both"/>
        <w:rPr>
          <w:rFonts w:ascii="Times New Roman" w:hAnsi="Times New Roman" w:cs="Times New Roman"/>
          <w:bCs/>
          <w:color w:val="414142"/>
          <w:sz w:val="24"/>
          <w:szCs w:val="24"/>
        </w:rPr>
      </w:pPr>
    </w:p>
    <w:p w14:paraId="5715C3A5" w14:textId="77777777" w:rsidR="005B308D" w:rsidRPr="005B308D" w:rsidRDefault="005B308D" w:rsidP="005B308D">
      <w:pPr>
        <w:jc w:val="both"/>
        <w:rPr>
          <w:rFonts w:ascii="Times New Roman" w:hAnsi="Times New Roman" w:cs="Times New Roman"/>
          <w:bCs/>
          <w:color w:val="414142"/>
          <w:sz w:val="24"/>
          <w:szCs w:val="24"/>
        </w:rPr>
      </w:pPr>
    </w:p>
    <w:p w14:paraId="0FDA5412" w14:textId="77777777" w:rsidR="005B308D" w:rsidRPr="005B308D" w:rsidRDefault="005B308D" w:rsidP="005B308D">
      <w:pPr>
        <w:jc w:val="both"/>
        <w:rPr>
          <w:rFonts w:ascii="Times New Roman" w:hAnsi="Times New Roman" w:cs="Times New Roman"/>
        </w:rPr>
      </w:pPr>
      <w:proofErr w:type="spellStart"/>
      <w:r w:rsidRPr="005B308D">
        <w:rPr>
          <w:rFonts w:ascii="Times New Roman" w:hAnsi="Times New Roman" w:cs="Times New Roman"/>
          <w:i/>
          <w:iCs/>
          <w:sz w:val="24"/>
          <w:szCs w:val="24"/>
        </w:rPr>
        <w:t>Pidika</w:t>
      </w:r>
      <w:proofErr w:type="spellEnd"/>
      <w:r w:rsidRPr="005B308D">
        <w:rPr>
          <w:rFonts w:ascii="Times New Roman" w:hAnsi="Times New Roman" w:cs="Times New Roman"/>
          <w:i/>
          <w:iCs/>
          <w:sz w:val="24"/>
          <w:szCs w:val="24"/>
        </w:rPr>
        <w:t xml:space="preserve">  </w:t>
      </w:r>
      <w:r w:rsidRPr="005B308D">
        <w:rPr>
          <w:rFonts w:ascii="Times New Roman" w:hAnsi="Times New Roman" w:cs="Times New Roman"/>
          <w:i/>
          <w:iCs/>
          <w:color w:val="333333"/>
          <w:sz w:val="24"/>
          <w:szCs w:val="24"/>
        </w:rPr>
        <w:t>64807294</w:t>
      </w:r>
    </w:p>
    <w:p w14:paraId="118A1492" w14:textId="78F0BE95" w:rsidR="00883F95" w:rsidRDefault="00883F95" w:rsidP="00883F95">
      <w:pPr>
        <w:spacing w:after="0" w:line="240" w:lineRule="auto"/>
        <w:ind w:firstLine="720"/>
        <w:jc w:val="both"/>
        <w:rPr>
          <w:rFonts w:ascii="Segoe UI" w:eastAsia="Times New Roman" w:hAnsi="Segoe UI" w:cs="Segoe UI"/>
          <w:color w:val="212529"/>
          <w:sz w:val="21"/>
          <w:szCs w:val="21"/>
          <w:lang w:eastAsia="lv-LV"/>
        </w:rPr>
      </w:pPr>
    </w:p>
    <w:p w14:paraId="46CC56BC" w14:textId="77777777" w:rsidR="005B308D" w:rsidRDefault="005B308D" w:rsidP="00883F95">
      <w:pPr>
        <w:spacing w:after="0" w:line="240" w:lineRule="auto"/>
        <w:ind w:firstLine="720"/>
        <w:jc w:val="both"/>
        <w:rPr>
          <w:rFonts w:ascii="Times New Roman" w:eastAsia="Calibri" w:hAnsi="Times New Roman" w:cs="Times New Roman"/>
          <w:sz w:val="24"/>
          <w:szCs w:val="24"/>
        </w:rPr>
      </w:pPr>
    </w:p>
    <w:p w14:paraId="35BD30FE" w14:textId="77777777" w:rsidR="0093373C" w:rsidRDefault="0093373C" w:rsidP="00883F95">
      <w:pPr>
        <w:spacing w:after="0" w:line="240" w:lineRule="auto"/>
        <w:ind w:firstLine="720"/>
        <w:jc w:val="both"/>
        <w:rPr>
          <w:rFonts w:ascii="Times New Roman" w:eastAsia="Calibri" w:hAnsi="Times New Roman" w:cs="Times New Roman"/>
          <w:sz w:val="24"/>
          <w:szCs w:val="24"/>
        </w:rPr>
      </w:pPr>
    </w:p>
    <w:p w14:paraId="416B4525" w14:textId="77777777" w:rsidR="00883F95" w:rsidRPr="00883F95" w:rsidRDefault="00883F95" w:rsidP="00883F95">
      <w:pPr>
        <w:spacing w:after="0" w:line="240" w:lineRule="auto"/>
        <w:ind w:firstLine="720"/>
        <w:jc w:val="both"/>
        <w:rPr>
          <w:rFonts w:ascii="Times New Roman" w:eastAsia="Calibri" w:hAnsi="Times New Roman" w:cs="Times New Roman"/>
          <w:sz w:val="24"/>
          <w:szCs w:val="24"/>
        </w:rPr>
      </w:pPr>
    </w:p>
    <w:p w14:paraId="7327A4F5" w14:textId="1B3B7DD6" w:rsidR="00883F95" w:rsidRDefault="00883F95" w:rsidP="00883F95">
      <w:pPr>
        <w:spacing w:after="0" w:line="240" w:lineRule="auto"/>
        <w:ind w:left="360"/>
        <w:jc w:val="both"/>
        <w:rPr>
          <w:rFonts w:ascii="Times New Roman" w:hAnsi="Times New Roman" w:cs="Times New Roman"/>
          <w:sz w:val="24"/>
          <w:szCs w:val="24"/>
        </w:rPr>
      </w:pPr>
    </w:p>
    <w:p w14:paraId="54572CF1" w14:textId="2F640E37" w:rsidR="00883F95" w:rsidRDefault="00883F95" w:rsidP="00883F95">
      <w:pPr>
        <w:spacing w:after="0" w:line="240" w:lineRule="auto"/>
        <w:ind w:left="360"/>
        <w:jc w:val="both"/>
        <w:rPr>
          <w:rFonts w:ascii="Times New Roman" w:hAnsi="Times New Roman" w:cs="Times New Roman"/>
          <w:sz w:val="24"/>
          <w:szCs w:val="24"/>
        </w:rPr>
      </w:pPr>
    </w:p>
    <w:p w14:paraId="2C8226B4" w14:textId="77777777" w:rsidR="00883F95" w:rsidRPr="00883F95" w:rsidRDefault="00883F95" w:rsidP="00883F95">
      <w:pPr>
        <w:spacing w:after="0" w:line="240" w:lineRule="auto"/>
        <w:ind w:left="360"/>
        <w:jc w:val="both"/>
        <w:rPr>
          <w:rFonts w:ascii="Times New Roman" w:hAnsi="Times New Roman" w:cs="Times New Roman"/>
          <w:sz w:val="24"/>
          <w:szCs w:val="24"/>
        </w:rPr>
      </w:pPr>
    </w:p>
    <w:p w14:paraId="670C2760" w14:textId="77777777" w:rsidR="00883F95" w:rsidRPr="002133E3" w:rsidRDefault="00883F95" w:rsidP="00883F95">
      <w:pPr>
        <w:ind w:left="360"/>
        <w:jc w:val="both"/>
      </w:pPr>
    </w:p>
    <w:p w14:paraId="584F84B6" w14:textId="77777777" w:rsidR="00883F95" w:rsidRPr="002133E3" w:rsidRDefault="00883F95" w:rsidP="00883F95"/>
    <w:p w14:paraId="58DC019F" w14:textId="77777777" w:rsidR="00883F95" w:rsidRDefault="00883F95"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AD6C36A" w14:textId="05C8039F" w:rsidR="00184265" w:rsidRDefault="00184265" w:rsidP="007701DB">
      <w:pPr>
        <w:shd w:val="clear" w:color="auto" w:fill="FFFFFF"/>
        <w:spacing w:after="0" w:line="240" w:lineRule="auto"/>
        <w:jc w:val="both"/>
        <w:rPr>
          <w:bCs/>
        </w:rPr>
      </w:pPr>
    </w:p>
    <w:p w14:paraId="653F9F6F" w14:textId="62506DFB" w:rsidR="0013180C" w:rsidRDefault="0013180C" w:rsidP="007701DB">
      <w:pPr>
        <w:shd w:val="clear" w:color="auto" w:fill="FFFFFF"/>
        <w:spacing w:after="0" w:line="240" w:lineRule="auto"/>
        <w:jc w:val="both"/>
        <w:rPr>
          <w:bCs/>
        </w:rPr>
      </w:pPr>
    </w:p>
    <w:p w14:paraId="42981A23" w14:textId="77777777" w:rsidR="0013180C" w:rsidRDefault="0013180C" w:rsidP="007701DB">
      <w:pPr>
        <w:shd w:val="clear" w:color="auto" w:fill="FFFFFF"/>
        <w:spacing w:after="0" w:line="240" w:lineRule="auto"/>
        <w:jc w:val="both"/>
        <w:rPr>
          <w:rFonts w:ascii="Times New Roman" w:hAnsi="Times New Roman"/>
          <w:i/>
          <w:iCs/>
          <w:sz w:val="24"/>
          <w:szCs w:val="24"/>
        </w:rPr>
      </w:pPr>
    </w:p>
    <w:p w14:paraId="285B9463" w14:textId="77777777" w:rsidR="00184265" w:rsidRDefault="00184265" w:rsidP="007701DB">
      <w:pPr>
        <w:shd w:val="clear" w:color="auto" w:fill="FFFFFF"/>
        <w:spacing w:after="0" w:line="240" w:lineRule="auto"/>
        <w:jc w:val="both"/>
        <w:rPr>
          <w:rFonts w:ascii="Times New Roman" w:hAnsi="Times New Roman"/>
          <w:i/>
          <w:iCs/>
          <w:sz w:val="24"/>
          <w:szCs w:val="24"/>
        </w:rPr>
      </w:pPr>
    </w:p>
    <w:p w14:paraId="3B188B18" w14:textId="56B5F9BC" w:rsidR="007701DB" w:rsidRDefault="007701DB" w:rsidP="007701DB">
      <w:pPr>
        <w:shd w:val="clear" w:color="auto" w:fill="FFFFFF"/>
        <w:spacing w:after="0" w:line="240" w:lineRule="auto"/>
        <w:jc w:val="both"/>
        <w:rPr>
          <w:rFonts w:ascii="Times New Roman" w:hAnsi="Times New Roman"/>
          <w:i/>
          <w:iCs/>
          <w:sz w:val="24"/>
          <w:szCs w:val="24"/>
        </w:rPr>
      </w:pPr>
    </w:p>
    <w:p w14:paraId="1E3A8A46" w14:textId="46D76543" w:rsidR="007701DB" w:rsidRDefault="007701DB" w:rsidP="007701DB">
      <w:pPr>
        <w:shd w:val="clear" w:color="auto" w:fill="FFFFFF"/>
        <w:spacing w:after="0" w:line="240" w:lineRule="auto"/>
        <w:jc w:val="both"/>
        <w:rPr>
          <w:rFonts w:ascii="Times New Roman" w:hAnsi="Times New Roman"/>
          <w:i/>
          <w:iCs/>
          <w:sz w:val="24"/>
          <w:szCs w:val="24"/>
        </w:rPr>
      </w:pPr>
    </w:p>
    <w:p w14:paraId="5054A045" w14:textId="77777777" w:rsidR="007701DB" w:rsidRDefault="007701DB" w:rsidP="007701DB">
      <w:pPr>
        <w:shd w:val="clear" w:color="auto" w:fill="FFFFFF"/>
        <w:spacing w:after="0" w:line="240" w:lineRule="auto"/>
        <w:jc w:val="both"/>
        <w:rPr>
          <w:rFonts w:ascii="Times New Roman" w:hAnsi="Times New Roman"/>
          <w:i/>
          <w:iCs/>
          <w:sz w:val="24"/>
          <w:szCs w:val="24"/>
        </w:rPr>
      </w:pPr>
    </w:p>
    <w:p w14:paraId="0EED43FF" w14:textId="4FBD3A9D" w:rsidR="00082B64" w:rsidRPr="007701DB" w:rsidRDefault="00082B64" w:rsidP="007701DB">
      <w:pPr>
        <w:shd w:val="clear" w:color="auto" w:fill="FFFFFF"/>
        <w:spacing w:after="0" w:line="240" w:lineRule="auto"/>
        <w:jc w:val="both"/>
        <w:rPr>
          <w:rFonts w:ascii="Times New Roman" w:hAnsi="Times New Roman"/>
          <w:i/>
          <w:iCs/>
          <w:sz w:val="24"/>
          <w:szCs w:val="24"/>
        </w:rPr>
      </w:pPr>
    </w:p>
    <w:sectPr w:rsidR="00082B64" w:rsidRPr="007701DB" w:rsidSect="0090167E">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59E7D" w14:textId="77777777" w:rsidR="00C9461B" w:rsidRDefault="00C9461B" w:rsidP="0090167E">
      <w:pPr>
        <w:spacing w:after="0" w:line="240" w:lineRule="auto"/>
      </w:pPr>
      <w:r>
        <w:separator/>
      </w:r>
    </w:p>
  </w:endnote>
  <w:endnote w:type="continuationSeparator" w:id="0">
    <w:p w14:paraId="3F789E56" w14:textId="77777777" w:rsidR="00C9461B" w:rsidRDefault="00C9461B"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FAC8F" w14:textId="77777777" w:rsidR="00C9461B" w:rsidRDefault="00C9461B" w:rsidP="0090167E">
      <w:pPr>
        <w:spacing w:after="0" w:line="240" w:lineRule="auto"/>
      </w:pPr>
      <w:r>
        <w:separator/>
      </w:r>
    </w:p>
  </w:footnote>
  <w:footnote w:type="continuationSeparator" w:id="0">
    <w:p w14:paraId="6F89ACB4" w14:textId="77777777" w:rsidR="00C9461B" w:rsidRDefault="00C9461B"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2"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0"/>
  </w:num>
  <w:num w:numId="3">
    <w:abstractNumId w:val="7"/>
  </w:num>
  <w:num w:numId="4">
    <w:abstractNumId w:val="20"/>
  </w:num>
  <w:num w:numId="5">
    <w:abstractNumId w:val="21"/>
  </w:num>
  <w:num w:numId="6">
    <w:abstractNumId w:val="1"/>
  </w:num>
  <w:num w:numId="7">
    <w:abstractNumId w:val="2"/>
  </w:num>
  <w:num w:numId="8">
    <w:abstractNumId w:val="11"/>
  </w:num>
  <w:num w:numId="9">
    <w:abstractNumId w:val="26"/>
  </w:num>
  <w:num w:numId="10">
    <w:abstractNumId w:val="10"/>
  </w:num>
  <w:num w:numId="11">
    <w:abstractNumId w:val="23"/>
  </w:num>
  <w:num w:numId="12">
    <w:abstractNumId w:val="24"/>
  </w:num>
  <w:num w:numId="13">
    <w:abstractNumId w:val="13"/>
  </w:num>
  <w:num w:numId="14">
    <w:abstractNumId w:val="25"/>
  </w:num>
  <w:num w:numId="15">
    <w:abstractNumId w:val="3"/>
  </w:num>
  <w:num w:numId="16">
    <w:abstractNumId w:val="32"/>
  </w:num>
  <w:num w:numId="17">
    <w:abstractNumId w:val="22"/>
  </w:num>
  <w:num w:numId="18">
    <w:abstractNumId w:val="19"/>
  </w:num>
  <w:num w:numId="19">
    <w:abstractNumId w:val="4"/>
  </w:num>
  <w:num w:numId="20">
    <w:abstractNumId w:val="14"/>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7"/>
  </w:num>
  <w:num w:numId="24">
    <w:abstractNumId w:val="30"/>
  </w:num>
  <w:num w:numId="25">
    <w:abstractNumId w:val="28"/>
  </w:num>
  <w:num w:numId="26">
    <w:abstractNumId w:val="9"/>
  </w:num>
  <w:num w:numId="27">
    <w:abstractNumId w:va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9"/>
  </w:num>
  <w:num w:numId="31">
    <w:abstractNumId w:val="15"/>
  </w:num>
  <w:num w:numId="32">
    <w:abstractNumId w:val="16"/>
  </w:num>
  <w:num w:numId="33">
    <w:abstractNumId w:val="18"/>
  </w:num>
  <w:num w:numId="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461B"/>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kp.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1943</Words>
  <Characters>1108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2021-01-30T09:05:00Z</cp:lastPrinted>
  <dcterms:created xsi:type="dcterms:W3CDTF">2021-05-27T11:56:00Z</dcterms:created>
  <dcterms:modified xsi:type="dcterms:W3CDTF">2021-05-27T11:56:00Z</dcterms:modified>
</cp:coreProperties>
</file>